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43" w:rsidRDefault="00E83F43" w:rsidP="00E83F43">
      <w:pPr>
        <w:pStyle w:val="ConsPlusNormal"/>
        <w:jc w:val="right"/>
        <w:outlineLvl w:val="1"/>
      </w:pPr>
      <w:r>
        <w:t>Приложение N 5</w:t>
      </w:r>
    </w:p>
    <w:p w:rsidR="00E83F43" w:rsidRDefault="00E83F43" w:rsidP="00E83F43">
      <w:pPr>
        <w:pStyle w:val="ConsPlusNormal"/>
        <w:jc w:val="right"/>
      </w:pPr>
      <w:r>
        <w:t>к Правилам холодного водоснабжения</w:t>
      </w:r>
    </w:p>
    <w:p w:rsidR="00E83F43" w:rsidRDefault="00E83F43" w:rsidP="00E83F43">
      <w:pPr>
        <w:pStyle w:val="ConsPlusNormal"/>
        <w:jc w:val="right"/>
      </w:pPr>
      <w:r>
        <w:t>и водоотведения</w:t>
      </w:r>
    </w:p>
    <w:p w:rsidR="00E83F43" w:rsidRDefault="00E83F43" w:rsidP="00E83F43">
      <w:pPr>
        <w:pStyle w:val="ConsPlusNormal"/>
        <w:jc w:val="center"/>
      </w:pPr>
    </w:p>
    <w:p w:rsidR="00E83F43" w:rsidRDefault="00E83F43" w:rsidP="00E83F43">
      <w:pPr>
        <w:pStyle w:val="ConsPlusTitle"/>
        <w:jc w:val="center"/>
      </w:pPr>
      <w:bookmarkStart w:id="0" w:name="P1760"/>
      <w:bookmarkEnd w:id="0"/>
      <w:r>
        <w:t>ПЕРЕЧЕНЬ</w:t>
      </w:r>
    </w:p>
    <w:p w:rsidR="00E83F43" w:rsidRDefault="00E83F43" w:rsidP="00E83F43">
      <w:pPr>
        <w:pStyle w:val="ConsPlusTitle"/>
        <w:jc w:val="center"/>
      </w:pPr>
      <w:r>
        <w:t>МАКСИМАЛЬНЫХ ДОПУСТИМЫХ ЗНАЧЕНИЙ НОРМАТИВНЫХ ПОКАЗАТЕЛЕЙ</w:t>
      </w:r>
    </w:p>
    <w:p w:rsidR="00E83F43" w:rsidRDefault="00E83F43" w:rsidP="00E83F43">
      <w:pPr>
        <w:pStyle w:val="ConsPlusTitle"/>
        <w:jc w:val="center"/>
      </w:pPr>
      <w:r>
        <w:t>ОБЩИХ СВОЙСТВ СТОЧНЫХ ВОД И КОНЦЕНТРАЦИЙ ЗАГРЯЗНЯЮЩИХ</w:t>
      </w:r>
    </w:p>
    <w:p w:rsidR="00E83F43" w:rsidRDefault="00E83F43" w:rsidP="00E83F43">
      <w:pPr>
        <w:pStyle w:val="ConsPlusTitle"/>
        <w:jc w:val="center"/>
      </w:pPr>
      <w:r>
        <w:t>ВЕЩЕСТВ В СТОЧНЫХ ВОДАХ, УСТАНОВЛЕННЫХ В ЦЕЛЯХ</w:t>
      </w:r>
    </w:p>
    <w:p w:rsidR="00E83F43" w:rsidRDefault="00E83F43" w:rsidP="00E83F43">
      <w:pPr>
        <w:pStyle w:val="ConsPlusTitle"/>
        <w:jc w:val="center"/>
      </w:pPr>
      <w:r>
        <w:t>ПРЕДОТВРАЩЕНИЯ НЕГАТИВНОГО ВОЗДЕЙСТВИЯ НА РАБОТУ</w:t>
      </w:r>
    </w:p>
    <w:p w:rsidR="00E83F43" w:rsidRDefault="00E83F43" w:rsidP="00E83F43">
      <w:pPr>
        <w:pStyle w:val="ConsPlusTitle"/>
        <w:jc w:val="center"/>
      </w:pPr>
      <w:r>
        <w:t>ЦЕНТРАЛИЗОВАННЫХ СИСТЕМ ВОДООТВЕДЕНИЯ</w:t>
      </w:r>
    </w:p>
    <w:p w:rsidR="00E83F43" w:rsidRPr="00E83F43" w:rsidRDefault="00E83F43" w:rsidP="00E83F43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02"/>
        <w:gridCol w:w="1275"/>
        <w:gridCol w:w="1701"/>
        <w:gridCol w:w="993"/>
        <w:gridCol w:w="1701"/>
        <w:gridCol w:w="1559"/>
      </w:tblGrid>
      <w:tr w:rsidR="00E83F43" w:rsidTr="002A7041">
        <w:tc>
          <w:tcPr>
            <w:tcW w:w="2756" w:type="dxa"/>
            <w:gridSpan w:val="2"/>
            <w:shd w:val="clear" w:color="auto" w:fill="EEECE1" w:themeFill="background2"/>
            <w:vAlign w:val="center"/>
          </w:tcPr>
          <w:p w:rsidR="00E83F43" w:rsidRDefault="00E83F43" w:rsidP="002A7041">
            <w:pPr>
              <w:pStyle w:val="ConsPlusNormal"/>
              <w:jc w:val="center"/>
            </w:pPr>
            <w:r>
              <w:t>Наименование вещества (показателя)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83F43" w:rsidRDefault="00E83F43" w:rsidP="002A70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E83F43" w:rsidRDefault="00E83F43" w:rsidP="002A7041">
            <w:pPr>
              <w:pStyle w:val="ConsPlusNormal"/>
              <w:jc w:val="center"/>
            </w:pPr>
            <w:r>
              <w:t>Максимальное допустимое значение показателя и (или) концентрации (по валовому содержанию в натуральной пробе сточных вод)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83F43" w:rsidRDefault="00E83F43" w:rsidP="002A7041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E83F43" w:rsidRDefault="00E83F43" w:rsidP="002A7041">
            <w:pPr>
              <w:pStyle w:val="ConsPlusNormal"/>
              <w:jc w:val="center"/>
            </w:pPr>
            <w:r>
              <w:t>Коэффициент воздействия загрязняющего вещества или показателя свой</w:t>
            </w:r>
            <w:proofErr w:type="gramStart"/>
            <w:r>
              <w:t>ств ст</w:t>
            </w:r>
            <w:proofErr w:type="gramEnd"/>
            <w:r>
              <w:t>очных вод на централизованные системы водоотведения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3F43" w:rsidRDefault="00E83F43" w:rsidP="002A7041">
            <w:pPr>
              <w:pStyle w:val="ConsPlusNormal"/>
              <w:jc w:val="center"/>
            </w:pPr>
            <w:r>
              <w:t xml:space="preserve">Отношение </w:t>
            </w:r>
            <w:proofErr w:type="spellStart"/>
            <w:r>
              <w:t>ФК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</w:t>
            </w:r>
            <w:hyperlink w:anchor="P2069" w:history="1">
              <w:r>
                <w:rPr>
                  <w:color w:val="0000FF"/>
                </w:rPr>
                <w:t>&lt;1&gt;</w:t>
              </w:r>
            </w:hyperlink>
            <w:r>
              <w:t xml:space="preserve"> к </w:t>
            </w:r>
            <w:proofErr w:type="spellStart"/>
            <w:r>
              <w:t>ДКi</w:t>
            </w:r>
            <w:proofErr w:type="spellEnd"/>
            <w:r>
              <w:t xml:space="preserve"> </w:t>
            </w:r>
            <w:hyperlink w:anchor="P2071" w:history="1">
              <w:r>
                <w:rPr>
                  <w:color w:val="0000FF"/>
                </w:rPr>
                <w:t>&lt;2&gt;</w:t>
              </w:r>
            </w:hyperlink>
            <w:r>
              <w:t xml:space="preserve"> или значение показателя, при котором превышение является грубым</w:t>
            </w:r>
          </w:p>
        </w:tc>
      </w:tr>
      <w:tr w:rsidR="00E83F43" w:rsidTr="002A7041">
        <w:tc>
          <w:tcPr>
            <w:tcW w:w="9985" w:type="dxa"/>
            <w:gridSpan w:val="7"/>
          </w:tcPr>
          <w:p w:rsidR="00E83F43" w:rsidRPr="002A7041" w:rsidRDefault="00E83F43" w:rsidP="00F53779">
            <w:pPr>
              <w:pStyle w:val="ConsPlusNormal"/>
              <w:jc w:val="center"/>
              <w:rPr>
                <w:b/>
              </w:rPr>
            </w:pPr>
            <w:r w:rsidRPr="002A7041">
              <w:rPr>
                <w:b/>
              </w:rPr>
              <w:t>I. Максимальные допустимые значения нормативных показателей общих свой</w:t>
            </w:r>
            <w:proofErr w:type="gramStart"/>
            <w:r w:rsidRPr="002A7041">
              <w:rPr>
                <w:b/>
              </w:rPr>
              <w:t>ств ст</w:t>
            </w:r>
            <w:proofErr w:type="gramEnd"/>
            <w:r w:rsidRPr="002A7041">
              <w:rPr>
                <w:b/>
              </w:rPr>
      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общесплавных и бытовых систем водоотведения, а также централизованных комбинированных систем водоотведения (применительно к сбросу в общесплавные и бытовые системы водоотведения)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0,7 </w:t>
            </w:r>
            <w:hyperlink w:anchor="P20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БПК5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300 (500 </w:t>
            </w:r>
            <w:hyperlink w:anchor="P2072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0,7 </w:t>
            </w:r>
            <w:hyperlink w:anchor="P20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ХПК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500 (700 </w:t>
            </w:r>
            <w:hyperlink w:anchor="P2072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0,7 </w:t>
            </w:r>
            <w:hyperlink w:anchor="P20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Азот общий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0,7 </w:t>
            </w:r>
            <w:hyperlink w:anchor="P20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Фосфор общий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0,7 </w:t>
            </w:r>
            <w:hyperlink w:anchor="P20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Нефтепродукты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Хлор и хлорамины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Соотношение ХПК</w:t>
            </w:r>
            <w:proofErr w:type="gramStart"/>
            <w:r>
              <w:t>:Б</w:t>
            </w:r>
            <w:proofErr w:type="gramEnd"/>
            <w:r>
              <w:t>ПК5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не более 2,5 </w:t>
            </w:r>
            <w:hyperlink w:anchor="P207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1,3</w:t>
            </w:r>
          </w:p>
        </w:tc>
      </w:tr>
      <w:tr w:rsidR="00E83F43" w:rsidTr="002A7041">
        <w:tc>
          <w:tcPr>
            <w:tcW w:w="9985" w:type="dxa"/>
            <w:gridSpan w:val="7"/>
          </w:tcPr>
          <w:p w:rsidR="00E83F43" w:rsidRDefault="00E83F43" w:rsidP="00F53779">
            <w:pPr>
              <w:pStyle w:val="ConsPlusNormal"/>
              <w:jc w:val="both"/>
            </w:pPr>
            <w: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22.05.2020 N 728)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Фенолы (сумма)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02" w:type="dxa"/>
          </w:tcPr>
          <w:p w:rsidR="00E83F43" w:rsidRPr="002A7041" w:rsidRDefault="00E83F43" w:rsidP="00F53779">
            <w:pPr>
              <w:pStyle w:val="ConsPlusNormal"/>
              <w:rPr>
                <w:lang w:val="en-US"/>
              </w:rPr>
            </w:pPr>
            <w:r>
              <w:t>Сульфиды (S-H2S+S2-</w:t>
            </w:r>
            <w:r w:rsidR="002A7041">
              <w:rPr>
                <w:lang w:val="en-US"/>
              </w:rPr>
              <w:t>)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1,5 </w:t>
            </w:r>
            <w:hyperlink w:anchor="P20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Сульфаты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1000 </w:t>
            </w:r>
            <w:hyperlink w:anchor="P20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Хлориды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1000 </w:t>
            </w:r>
            <w:hyperlink w:anchor="P20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Алюминий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Железо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Марганец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Медь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Цинк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Хром общий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0,05 (0,1 </w:t>
            </w:r>
            <w:hyperlink w:anchor="P2075" w:history="1">
              <w:r>
                <w:rPr>
                  <w:color w:val="0000FF"/>
                </w:rPr>
                <w:t>&lt;6&gt;</w:t>
              </w:r>
            </w:hyperlink>
            <w:r>
              <w:t>)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Никель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0,25 (0,5 </w:t>
            </w:r>
            <w:hyperlink w:anchor="P2075" w:history="1">
              <w:r>
                <w:rPr>
                  <w:color w:val="0000FF"/>
                </w:rPr>
                <w:t>&lt;6&gt;</w:t>
              </w:r>
            </w:hyperlink>
            <w:r>
              <w:t>)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Кадмий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0,015 (0,1 </w:t>
            </w:r>
            <w:hyperlink w:anchor="P2075" w:history="1">
              <w:r>
                <w:rPr>
                  <w:color w:val="0000FF"/>
                </w:rPr>
                <w:t>&lt;6&gt;</w:t>
              </w:r>
            </w:hyperlink>
            <w:r>
              <w:t>)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Свинец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Мышьяк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0,05 (0,1 </w:t>
            </w:r>
            <w:hyperlink w:anchor="P2075" w:history="1">
              <w:r>
                <w:rPr>
                  <w:color w:val="0000FF"/>
                </w:rPr>
                <w:t>&lt;6&gt;</w:t>
              </w:r>
            </w:hyperlink>
            <w:r>
              <w:t>)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Ртуть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Водородный показатель (</w:t>
            </w:r>
            <w:proofErr w:type="spellStart"/>
            <w:r>
              <w:t>pH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6 - 9 </w:t>
            </w:r>
            <w:hyperlink w:anchor="P20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1 (при 5,5 &lt; </w:t>
            </w:r>
            <w:proofErr w:type="spellStart"/>
            <w:r>
              <w:t>pH</w:t>
            </w:r>
            <w:proofErr w:type="spellEnd"/>
            <w:r>
              <w:t xml:space="preserve"> &lt; 6 и 9 &lt; </w:t>
            </w:r>
            <w:proofErr w:type="spellStart"/>
            <w:r>
              <w:t>pH</w:t>
            </w:r>
            <w:proofErr w:type="spellEnd"/>
            <w:r>
              <w:t xml:space="preserve"> &lt; 10),</w:t>
            </w:r>
          </w:p>
          <w:p w:rsidR="00E83F43" w:rsidRDefault="00E83F43" w:rsidP="00F53779">
            <w:pPr>
              <w:pStyle w:val="ConsPlusNormal"/>
              <w:jc w:val="center"/>
            </w:pPr>
            <w:r>
              <w:t xml:space="preserve">2 (при 10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1" name="Рисунок 1" descr="base_2_353553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353553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&lt; 11),</w:t>
            </w:r>
          </w:p>
          <w:p w:rsidR="00E83F43" w:rsidRDefault="00E83F43" w:rsidP="00F53779">
            <w:pPr>
              <w:pStyle w:val="ConsPlusNormal"/>
              <w:jc w:val="center"/>
            </w:pPr>
            <w:r>
              <w:t xml:space="preserve">3 (при 5 &lt;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2" name="Рисунок 2" descr="base_2_353553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_353553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5,5 и 11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3" name="Рисунок 3" descr="base_2_353553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_353553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4" name="Рисунок 4" descr="base_2_353553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_353553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12),</w:t>
            </w:r>
          </w:p>
          <w:p w:rsidR="00E83F43" w:rsidRDefault="00E83F43" w:rsidP="00F53779">
            <w:pPr>
              <w:pStyle w:val="ConsPlusNormal"/>
              <w:jc w:val="center"/>
            </w:pPr>
            <w:r>
              <w:t xml:space="preserve">5 (при 4,5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5" name="Рисунок 5" descr="base_2_353553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_353553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6" name="Рисунок 6" descr="base_2_353553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_353553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5)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значения показателя менее 5 и более 11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Температура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+40 </w:t>
            </w:r>
            <w:hyperlink w:anchor="P20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0,5 (+40 &lt; ФК &lt; +50),</w:t>
            </w:r>
          </w:p>
          <w:p w:rsidR="00E83F43" w:rsidRDefault="00E83F43" w:rsidP="00F53779">
            <w:pPr>
              <w:pStyle w:val="ConsPlusNormal"/>
              <w:jc w:val="center"/>
            </w:pPr>
            <w:r>
              <w:t xml:space="preserve">1 (+50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7" name="Рисунок 7" descr="base_2_353553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_353553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ФК &lt; +60),</w:t>
            </w:r>
          </w:p>
          <w:p w:rsidR="00E83F43" w:rsidRDefault="00E83F43" w:rsidP="00F53779">
            <w:pPr>
              <w:pStyle w:val="ConsPlusNormal"/>
              <w:jc w:val="center"/>
            </w:pPr>
            <w:r>
              <w:t xml:space="preserve">2 (+60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8" name="Рисунок 8" descr="base_2_353553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_353553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ФК &lt; +70),</w:t>
            </w:r>
          </w:p>
          <w:p w:rsidR="00E83F43" w:rsidRDefault="00E83F43" w:rsidP="00F53779">
            <w:pPr>
              <w:pStyle w:val="ConsPlusNormal"/>
              <w:jc w:val="center"/>
            </w:pPr>
            <w:r>
              <w:t xml:space="preserve">3 (+70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9" name="Рисунок 9" descr="base_2_353553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_353553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ФК &lt; +80)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значение показателя +60 и более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Жиры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50 </w:t>
            </w:r>
            <w:hyperlink w:anchor="P20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20 </w:t>
            </w:r>
            <w:hyperlink w:anchor="P20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</w:tr>
      <w:tr w:rsidR="00E83F43" w:rsidTr="002A7041">
        <w:tc>
          <w:tcPr>
            <w:tcW w:w="9985" w:type="dxa"/>
            <w:gridSpan w:val="7"/>
          </w:tcPr>
          <w:p w:rsidR="00E83F43" w:rsidRDefault="00E83F43" w:rsidP="00F53779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22.05.2020 N 728)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 xml:space="preserve">СПАВ </w:t>
            </w:r>
            <w:proofErr w:type="gramStart"/>
            <w:r>
              <w:t>неионогенные</w:t>
            </w:r>
            <w:proofErr w:type="gramEnd"/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 xml:space="preserve">СПАВ </w:t>
            </w:r>
            <w:proofErr w:type="gramStart"/>
            <w:r>
              <w:t>анионные</w:t>
            </w:r>
            <w:proofErr w:type="gramEnd"/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9531" w:type="dxa"/>
            <w:gridSpan w:val="6"/>
          </w:tcPr>
          <w:p w:rsidR="00E83F43" w:rsidRDefault="00E83F43" w:rsidP="00F53779">
            <w:pPr>
              <w:pStyle w:val="ConsPlusNormal"/>
              <w:jc w:val="both"/>
            </w:pPr>
            <w:r>
              <w:t xml:space="preserve">Исключен. -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22.05.2020 N 728</w:t>
            </w:r>
          </w:p>
        </w:tc>
      </w:tr>
      <w:tr w:rsidR="00E83F43" w:rsidTr="002A7041">
        <w:tc>
          <w:tcPr>
            <w:tcW w:w="9985" w:type="dxa"/>
            <w:gridSpan w:val="7"/>
          </w:tcPr>
          <w:p w:rsidR="00E83F43" w:rsidRPr="002A7041" w:rsidRDefault="00E83F43" w:rsidP="00F53779">
            <w:pPr>
              <w:pStyle w:val="ConsPlusNormal"/>
              <w:jc w:val="center"/>
              <w:rPr>
                <w:b/>
              </w:rPr>
            </w:pPr>
            <w:r w:rsidRPr="002A7041">
              <w:rPr>
                <w:b/>
              </w:rPr>
              <w:t>II. Максимальные допустимые значения нормативных показателей общих свой</w:t>
            </w:r>
            <w:proofErr w:type="gramStart"/>
            <w:r w:rsidRPr="002A7041">
              <w:rPr>
                <w:b/>
              </w:rPr>
              <w:t>ств ст</w:t>
            </w:r>
            <w:proofErr w:type="gramEnd"/>
            <w:r w:rsidRPr="002A7041">
              <w:rPr>
                <w:b/>
              </w:rPr>
      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ливневых систем водоотведения, а также централизованных комбинированных систем водоотведения (применительно к сбросу в ливневые системы водоотведения)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0,7 </w:t>
            </w:r>
            <w:hyperlink w:anchor="P20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БПК5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0,7 </w:t>
            </w:r>
            <w:hyperlink w:anchor="P20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Азот аммонийный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0,7 </w:t>
            </w:r>
            <w:hyperlink w:anchor="P20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Нефтепродукты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Сульфиды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1,5 </w:t>
            </w:r>
            <w:hyperlink w:anchor="P20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Сульфаты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500 </w:t>
            </w:r>
            <w:hyperlink w:anchor="P20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Хлориды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1000 </w:t>
            </w:r>
            <w:hyperlink w:anchor="P20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2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Водородный показатель (</w:t>
            </w:r>
            <w:proofErr w:type="spellStart"/>
            <w:r>
              <w:t>pH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6 - 9 </w:t>
            </w:r>
            <w:hyperlink w:anchor="P20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1 (при 5,5 &lt; </w:t>
            </w:r>
            <w:proofErr w:type="spellStart"/>
            <w:r>
              <w:t>pH</w:t>
            </w:r>
            <w:proofErr w:type="spellEnd"/>
            <w:r>
              <w:t xml:space="preserve"> &lt; 6 и 9 &lt; </w:t>
            </w:r>
            <w:proofErr w:type="spellStart"/>
            <w:r>
              <w:t>pH</w:t>
            </w:r>
            <w:proofErr w:type="spellEnd"/>
            <w:r>
              <w:t xml:space="preserve"> &lt; 10),</w:t>
            </w:r>
          </w:p>
          <w:p w:rsidR="00E83F43" w:rsidRDefault="00E83F43" w:rsidP="00F53779">
            <w:pPr>
              <w:pStyle w:val="ConsPlusNormal"/>
              <w:jc w:val="center"/>
            </w:pPr>
            <w:r>
              <w:t xml:space="preserve">2 (при 10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10" name="Рисунок 10" descr="base_2_353553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_353553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&lt; 11),</w:t>
            </w:r>
          </w:p>
          <w:p w:rsidR="00E83F43" w:rsidRDefault="00E83F43" w:rsidP="00F53779">
            <w:pPr>
              <w:pStyle w:val="ConsPlusNormal"/>
              <w:jc w:val="center"/>
            </w:pPr>
            <w:r>
              <w:t xml:space="preserve">3 (при 5 &lt;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11" name="Рисунок 11" descr="base_2_353553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_353553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5,5 и 11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12" name="Рисунок 12" descr="base_2_353553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_353553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13" name="Рисунок 13" descr="base_2_353553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_353553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12),</w:t>
            </w:r>
          </w:p>
          <w:p w:rsidR="00E83F43" w:rsidRDefault="00E83F43" w:rsidP="00F53779">
            <w:pPr>
              <w:pStyle w:val="ConsPlusNormal"/>
              <w:jc w:val="center"/>
            </w:pPr>
            <w:r>
              <w:t xml:space="preserve">5 (при 4,5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14" name="Рисунок 14" descr="base_2_353553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_353553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15" name="Рисунок 15" descr="base_2_353553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_353553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5)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значения показателя менее 5 и более 11</w:t>
            </w:r>
          </w:p>
        </w:tc>
      </w:tr>
      <w:tr w:rsidR="00E83F43" w:rsidTr="002A7041">
        <w:tc>
          <w:tcPr>
            <w:tcW w:w="454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02" w:type="dxa"/>
          </w:tcPr>
          <w:p w:rsidR="00E83F43" w:rsidRDefault="00E83F43" w:rsidP="00F53779">
            <w:pPr>
              <w:pStyle w:val="ConsPlusNormal"/>
            </w:pPr>
            <w:r>
              <w:t>Температура</w:t>
            </w:r>
          </w:p>
        </w:tc>
        <w:tc>
          <w:tcPr>
            <w:tcW w:w="1275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 xml:space="preserve">+40 </w:t>
            </w:r>
            <w:hyperlink w:anchor="P20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0,5 (+40 &lt; ФК &lt; +50),</w:t>
            </w:r>
          </w:p>
          <w:p w:rsidR="00E83F43" w:rsidRDefault="00E83F43" w:rsidP="00F53779">
            <w:pPr>
              <w:pStyle w:val="ConsPlusNormal"/>
              <w:jc w:val="center"/>
            </w:pPr>
            <w:r>
              <w:t xml:space="preserve">1 (+50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16" name="Рисунок 16" descr="base_2_353553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_353553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ФК &lt; +60),</w:t>
            </w:r>
          </w:p>
          <w:p w:rsidR="00E83F43" w:rsidRDefault="00E83F43" w:rsidP="00F53779">
            <w:pPr>
              <w:pStyle w:val="ConsPlusNormal"/>
              <w:jc w:val="center"/>
            </w:pPr>
            <w:r>
              <w:t xml:space="preserve">2 (+60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17" name="Рисунок 17" descr="base_2_353553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_353553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ФК &lt; +70),</w:t>
            </w:r>
          </w:p>
          <w:p w:rsidR="00E83F43" w:rsidRDefault="00E83F43" w:rsidP="00F53779">
            <w:pPr>
              <w:pStyle w:val="ConsPlusNormal"/>
              <w:jc w:val="center"/>
            </w:pPr>
            <w:r>
              <w:t xml:space="preserve">3 (+70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3350" cy="161925"/>
                  <wp:effectExtent l="19050" t="0" r="0" b="0"/>
                  <wp:docPr id="18" name="Рисунок 18" descr="base_2_353553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_353553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ФК &lt; +80)</w:t>
            </w:r>
          </w:p>
        </w:tc>
        <w:tc>
          <w:tcPr>
            <w:tcW w:w="1559" w:type="dxa"/>
          </w:tcPr>
          <w:p w:rsidR="00E83F43" w:rsidRDefault="00E83F43" w:rsidP="00F53779">
            <w:pPr>
              <w:pStyle w:val="ConsPlusNormal"/>
              <w:jc w:val="center"/>
            </w:pPr>
            <w:r>
              <w:t>значение показателя +60 и более</w:t>
            </w:r>
          </w:p>
        </w:tc>
      </w:tr>
    </w:tbl>
    <w:p w:rsidR="00E83F43" w:rsidRDefault="00E83F43" w:rsidP="00E83F43">
      <w:pPr>
        <w:pStyle w:val="ConsPlusNormal"/>
        <w:ind w:firstLine="540"/>
        <w:jc w:val="both"/>
      </w:pPr>
    </w:p>
    <w:p w:rsidR="00E83F43" w:rsidRDefault="00E83F43" w:rsidP="00E83F43">
      <w:pPr>
        <w:pStyle w:val="ConsPlusNormal"/>
        <w:ind w:firstLine="540"/>
        <w:jc w:val="both"/>
      </w:pPr>
      <w:r>
        <w:t>--------------------------------</w:t>
      </w:r>
    </w:p>
    <w:p w:rsidR="00E83F43" w:rsidRDefault="00E83F43" w:rsidP="00E83F43">
      <w:pPr>
        <w:pStyle w:val="ConsPlusNormal"/>
        <w:spacing w:before="220"/>
        <w:ind w:firstLine="540"/>
        <w:jc w:val="both"/>
      </w:pPr>
      <w:bookmarkStart w:id="1" w:name="P2069"/>
      <w:bookmarkEnd w:id="1"/>
      <w:r>
        <w:t xml:space="preserve">&lt;1&gt; </w:t>
      </w:r>
      <w:proofErr w:type="spellStart"/>
      <w:r>
        <w:t>ФК</w:t>
      </w:r>
      <w:r>
        <w:rPr>
          <w:vertAlign w:val="subscript"/>
        </w:rPr>
        <w:t>i</w:t>
      </w:r>
      <w:proofErr w:type="spellEnd"/>
      <w:r>
        <w:t xml:space="preserve"> - фактическая концентрация i-го загрязняющего вещества или фактический показатель свой</w:t>
      </w:r>
      <w:proofErr w:type="gramStart"/>
      <w:r>
        <w:t>ств ст</w:t>
      </w:r>
      <w:proofErr w:type="gramEnd"/>
      <w:r>
        <w:t xml:space="preserve">очных вод абонента, указанные абонентом в декларации либо установленные в ходе осуществления контроля состава и свойств сточных вод абонента, отобранной организацией, осуществляющей водоотведение, на конкретном канализационном выпуске (мг/куб. дм). </w:t>
      </w:r>
      <w:proofErr w:type="gramStart"/>
      <w:r>
        <w:t xml:space="preserve">При наличии у абонента нескольких канализационных выпусков в систему водоотведения и при отсутствии на них приборов учета сточных вод (за исключением случаев определения объемов сточных вод по данным баланса водопотребления и водоотведения) за величину </w:t>
      </w:r>
      <w:proofErr w:type="spellStart"/>
      <w:r>
        <w:t>ФКi</w:t>
      </w:r>
      <w:proofErr w:type="spellEnd"/>
      <w:r>
        <w:t xml:space="preserve"> принимается усредненное значение концентрации загрязняющего вещества (показателя свойств сточных вод) по канализационным выпускам, для которых абонентом было указано в декларации либо установлено в ходе осуществления</w:t>
      </w:r>
      <w:proofErr w:type="gramEnd"/>
      <w:r>
        <w:t xml:space="preserve"> контроля состава и свой</w:t>
      </w:r>
      <w:proofErr w:type="gramStart"/>
      <w:r>
        <w:t>ств ст</w:t>
      </w:r>
      <w:proofErr w:type="gramEnd"/>
      <w:r>
        <w:t>очных вод превышение максимальных допустимых значений.</w:t>
      </w:r>
    </w:p>
    <w:p w:rsidR="00E83F43" w:rsidRDefault="00E83F43" w:rsidP="00E83F4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22.05.2020 N 728)</w:t>
      </w:r>
    </w:p>
    <w:p w:rsidR="00E83F43" w:rsidRDefault="00E83F43" w:rsidP="00E83F43">
      <w:pPr>
        <w:pStyle w:val="ConsPlusNormal"/>
        <w:spacing w:before="220"/>
        <w:ind w:firstLine="540"/>
        <w:jc w:val="both"/>
      </w:pPr>
      <w:bookmarkStart w:id="2" w:name="P2071"/>
      <w:bookmarkEnd w:id="2"/>
      <w:r>
        <w:t xml:space="preserve">&lt;2&gt; </w:t>
      </w:r>
      <w:proofErr w:type="spellStart"/>
      <w:r>
        <w:t>ДКi</w:t>
      </w:r>
      <w:proofErr w:type="spellEnd"/>
      <w:r>
        <w:t xml:space="preserve"> - максимально допустимое значение концентрации i-го загрязняющего вещества или </w:t>
      </w:r>
      <w:r>
        <w:lastRenderedPageBreak/>
        <w:t>показателя свой</w:t>
      </w:r>
      <w:proofErr w:type="gramStart"/>
      <w:r>
        <w:t>ств ст</w:t>
      </w:r>
      <w:proofErr w:type="gramEnd"/>
      <w:r>
        <w:t>очных вод, предусмотренные настоящим приложением (мг/куб. дм).</w:t>
      </w:r>
    </w:p>
    <w:p w:rsidR="00E83F43" w:rsidRDefault="00E83F43" w:rsidP="00E83F43">
      <w:pPr>
        <w:pStyle w:val="ConsPlusNormal"/>
        <w:spacing w:before="220"/>
        <w:ind w:firstLine="540"/>
        <w:jc w:val="both"/>
      </w:pPr>
      <w:bookmarkStart w:id="3" w:name="P2072"/>
      <w:bookmarkEnd w:id="3"/>
      <w:r>
        <w:t>&lt;3&gt; Требования, установленные для сброса в централизованную общесплавную систему водоотведения.</w:t>
      </w:r>
    </w:p>
    <w:p w:rsidR="00E83F43" w:rsidRDefault="00E83F43" w:rsidP="00E83F43">
      <w:pPr>
        <w:pStyle w:val="ConsPlusNormal"/>
        <w:spacing w:before="220"/>
        <w:ind w:firstLine="540"/>
        <w:jc w:val="both"/>
      </w:pPr>
      <w:bookmarkStart w:id="4" w:name="P2073"/>
      <w:bookmarkEnd w:id="4"/>
      <w:r>
        <w:t>&lt;4&gt; Показатель соотношения ХПК</w:t>
      </w:r>
      <w:proofErr w:type="gramStart"/>
      <w:r>
        <w:t>:Б</w:t>
      </w:r>
      <w:proofErr w:type="gramEnd"/>
      <w:r>
        <w:t>ПК5 применяется при условии превышения уровня ХПК 500 мг/дм</w:t>
      </w:r>
      <w:r>
        <w:rPr>
          <w:vertAlign w:val="superscript"/>
        </w:rPr>
        <w:t>3</w:t>
      </w:r>
      <w:r>
        <w:t>. Для сбросов в общесплавную централизованную систему водоотведения показатель соотношения ХПК</w:t>
      </w:r>
      <w:proofErr w:type="gramStart"/>
      <w:r>
        <w:t>:Б</w:t>
      </w:r>
      <w:proofErr w:type="gramEnd"/>
      <w:r>
        <w:t>ПК5 применяется при условии превышения уровня ХПК 700 мг/дм</w:t>
      </w:r>
      <w:r>
        <w:rPr>
          <w:vertAlign w:val="superscript"/>
        </w:rPr>
        <w:t>3</w:t>
      </w:r>
      <w:r>
        <w:t>.</w:t>
      </w:r>
    </w:p>
    <w:p w:rsidR="00E83F43" w:rsidRDefault="00E83F43" w:rsidP="00E83F43">
      <w:pPr>
        <w:pStyle w:val="ConsPlusNormal"/>
        <w:spacing w:before="220"/>
        <w:ind w:firstLine="540"/>
        <w:jc w:val="both"/>
      </w:pPr>
      <w:bookmarkStart w:id="5" w:name="P2074"/>
      <w:bookmarkEnd w:id="5"/>
      <w:r>
        <w:t>&lt;5&gt; Требования, установленные в целях предотвращения негативного воздействия на канализационные сети.</w:t>
      </w:r>
    </w:p>
    <w:p w:rsidR="00E83F43" w:rsidRDefault="00E83F43" w:rsidP="00E83F43">
      <w:pPr>
        <w:pStyle w:val="ConsPlusNormal"/>
        <w:spacing w:before="220"/>
        <w:ind w:firstLine="540"/>
        <w:jc w:val="both"/>
      </w:pPr>
      <w:bookmarkStart w:id="6" w:name="P2075"/>
      <w:bookmarkEnd w:id="6"/>
      <w:r>
        <w:t>&lt;6</w:t>
      </w:r>
      <w:proofErr w:type="gramStart"/>
      <w:r>
        <w:t>&gt; П</w:t>
      </w:r>
      <w:proofErr w:type="gramEnd"/>
      <w:r>
        <w:t>ри применении организацией, осуществляющей водоотведение, термических методов обезвреживания осадка сточных вод.</w:t>
      </w:r>
    </w:p>
    <w:p w:rsidR="00E83F43" w:rsidRDefault="00E83F43" w:rsidP="00E83F43">
      <w:pPr>
        <w:pStyle w:val="ConsPlusNormal"/>
        <w:spacing w:before="220"/>
        <w:ind w:firstLine="540"/>
        <w:jc w:val="both"/>
      </w:pPr>
      <w:bookmarkStart w:id="7" w:name="P2076"/>
      <w:bookmarkEnd w:id="7"/>
      <w:r>
        <w:t>&lt;7</w:t>
      </w:r>
      <w:proofErr w:type="gramStart"/>
      <w:r>
        <w:t>&gt; П</w:t>
      </w:r>
      <w:proofErr w:type="gramEnd"/>
      <w:r>
        <w:t>рименяется до 31 декабря 2017 г., с 1 января 2018 г. до 31 декабря 2018 г. применяется коэффициент воздействия 0,9, с 1 января 2019 г. - 1,2.</w:t>
      </w:r>
    </w:p>
    <w:p w:rsidR="00E83F43" w:rsidRDefault="00E83F43" w:rsidP="00E83F43">
      <w:pPr>
        <w:pStyle w:val="ConsPlusNormal"/>
        <w:ind w:firstLine="540"/>
        <w:jc w:val="both"/>
      </w:pPr>
    </w:p>
    <w:p w:rsidR="00E665A8" w:rsidRDefault="00E665A8"/>
    <w:sectPr w:rsidR="00E665A8" w:rsidSect="002A704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43"/>
    <w:rsid w:val="002A7041"/>
    <w:rsid w:val="00E665A8"/>
    <w:rsid w:val="00E8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83AC28125FE71C4D444E473EA6DAF5AB20F90106B08ED03E258D35BBAD7083DA7ED37EE27E9447A1D419D0BAA8649AC4CF58C3905CE8E5B4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183AC28125FE71C4D444E473EA6DAF5AB20F90106B08ED03E258D35BBAD7083DA7ED37EE27E9447B1D419D0BAA8649AC4CF58C3905CE8E5B4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83AC28125FE71C4D444E473EA6DAF5AB20F90106B08ED03E258D35BBAD7083DA7ED37EE27E9447D1D419D0BAA8649AC4CF58C3905CE8E5B46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183AC28125FE71C4D444E473EA6DAF5AB20F90106B08ED03E258D35BBAD7083DA7ED37EE27E9447E1D419D0BAA8649AC4CF58C3905CE8E5B46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Khaydukov_A_O</dc:creator>
  <cp:keywords/>
  <dc:description/>
  <cp:lastModifiedBy>Khaydukov_A_O</cp:lastModifiedBy>
  <cp:revision>2</cp:revision>
  <dcterms:created xsi:type="dcterms:W3CDTF">2020-07-16T09:48:00Z</dcterms:created>
  <dcterms:modified xsi:type="dcterms:W3CDTF">2020-07-16T10:16:00Z</dcterms:modified>
</cp:coreProperties>
</file>